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3AF77" w14:textId="77777777" w:rsidR="003D0F2C" w:rsidRDefault="003D0F2C">
      <w:pPr>
        <w:rPr>
          <w:b/>
          <w:sz w:val="40"/>
          <w:szCs w:val="40"/>
        </w:rPr>
      </w:pPr>
    </w:p>
    <w:p w14:paraId="346BC7E1" w14:textId="77777777" w:rsidR="00A76457" w:rsidRDefault="00A76457" w:rsidP="00A76457">
      <w:pPr>
        <w:jc w:val="center"/>
        <w:rPr>
          <w:b/>
          <w:sz w:val="40"/>
          <w:szCs w:val="40"/>
        </w:rPr>
      </w:pPr>
      <w:r>
        <w:rPr>
          <w:b/>
          <w:sz w:val="40"/>
          <w:szCs w:val="40"/>
        </w:rPr>
        <w:t>#</w:t>
      </w:r>
      <w:proofErr w:type="spellStart"/>
      <w:r>
        <w:rPr>
          <w:b/>
          <w:sz w:val="40"/>
          <w:szCs w:val="40"/>
        </w:rPr>
        <w:t>RealMoneyRealJobs</w:t>
      </w:r>
      <w:proofErr w:type="spellEnd"/>
    </w:p>
    <w:p w14:paraId="186F22AD" w14:textId="25DFC6A0" w:rsidR="003D0F2C" w:rsidRDefault="00C754A5">
      <w:pPr>
        <w:jc w:val="center"/>
        <w:rPr>
          <w:b/>
          <w:sz w:val="40"/>
          <w:szCs w:val="40"/>
        </w:rPr>
      </w:pPr>
      <w:r>
        <w:rPr>
          <w:b/>
          <w:sz w:val="40"/>
          <w:szCs w:val="40"/>
        </w:rPr>
        <w:t xml:space="preserve">2019 </w:t>
      </w:r>
      <w:r>
        <w:rPr>
          <w:b/>
          <w:sz w:val="40"/>
          <w:szCs w:val="40"/>
        </w:rPr>
        <w:t>Federal Election Score Card</w:t>
      </w:r>
    </w:p>
    <w:p w14:paraId="7A921465" w14:textId="77777777" w:rsidR="003D0F2C" w:rsidRDefault="003D0F2C">
      <w:pPr>
        <w:spacing w:line="276" w:lineRule="auto"/>
        <w:rPr>
          <w:b/>
          <w:sz w:val="32"/>
          <w:szCs w:val="32"/>
        </w:rPr>
      </w:pPr>
    </w:p>
    <w:p w14:paraId="512566D1" w14:textId="77777777" w:rsidR="003D0F2C" w:rsidRDefault="00C754A5">
      <w:pPr>
        <w:spacing w:line="276" w:lineRule="auto"/>
        <w:jc w:val="center"/>
        <w:rPr>
          <w:b/>
          <w:sz w:val="32"/>
          <w:szCs w:val="32"/>
        </w:rPr>
      </w:pPr>
      <w:r>
        <w:rPr>
          <w:b/>
          <w:sz w:val="32"/>
          <w:szCs w:val="32"/>
        </w:rPr>
        <w:t xml:space="preserve">Artists are among the lowest income earners in Australia. </w:t>
      </w:r>
      <w:r>
        <w:rPr>
          <w:b/>
          <w:sz w:val="32"/>
          <w:szCs w:val="32"/>
        </w:rPr>
        <w:br/>
        <w:t>Add disability to the mix, and things only get worse.</w:t>
      </w:r>
    </w:p>
    <w:p w14:paraId="22E65125" w14:textId="77777777" w:rsidR="003D0F2C" w:rsidRDefault="003D0F2C">
      <w:pPr>
        <w:spacing w:line="276" w:lineRule="auto"/>
        <w:rPr>
          <w:b/>
          <w:sz w:val="32"/>
          <w:szCs w:val="32"/>
        </w:rPr>
      </w:pPr>
    </w:p>
    <w:p w14:paraId="78C3BD86" w14:textId="61B0BAF5" w:rsidR="003D0F2C" w:rsidRDefault="00C754A5">
      <w:pPr>
        <w:spacing w:line="276" w:lineRule="auto"/>
        <w:rPr>
          <w:sz w:val="32"/>
          <w:szCs w:val="32"/>
        </w:rPr>
      </w:pPr>
      <w:r>
        <w:rPr>
          <w:sz w:val="32"/>
          <w:szCs w:val="32"/>
        </w:rPr>
        <w:t>Last year</w:t>
      </w:r>
      <w:r w:rsidR="00A76457">
        <w:rPr>
          <w:sz w:val="32"/>
          <w:szCs w:val="32"/>
        </w:rPr>
        <w:t>,</w:t>
      </w:r>
      <w:r>
        <w:rPr>
          <w:sz w:val="32"/>
          <w:szCs w:val="32"/>
        </w:rPr>
        <w:t xml:space="preserve"> the </w:t>
      </w:r>
      <w:r>
        <w:rPr>
          <w:i/>
          <w:sz w:val="32"/>
          <w:szCs w:val="32"/>
        </w:rPr>
        <w:t>Making Art Work</w:t>
      </w:r>
      <w:r>
        <w:rPr>
          <w:sz w:val="32"/>
          <w:szCs w:val="32"/>
        </w:rPr>
        <w:t xml:space="preserve"> report revealed that artists with disability are less likely to find a professional career in the arts than artists without disability. </w:t>
      </w:r>
      <w:r w:rsidR="00A76457">
        <w:rPr>
          <w:sz w:val="32"/>
          <w:szCs w:val="32"/>
        </w:rPr>
        <w:t>W</w:t>
      </w:r>
      <w:r>
        <w:rPr>
          <w:sz w:val="32"/>
          <w:szCs w:val="32"/>
        </w:rPr>
        <w:t>hen they do find employment, they can expect to earn less than half the income of other artists for their creative</w:t>
      </w:r>
      <w:r>
        <w:rPr>
          <w:sz w:val="32"/>
          <w:szCs w:val="32"/>
        </w:rPr>
        <w:t xml:space="preserve"> work. </w:t>
      </w:r>
    </w:p>
    <w:p w14:paraId="084AA9A8" w14:textId="77777777" w:rsidR="003D0F2C" w:rsidRDefault="003D0F2C">
      <w:pPr>
        <w:spacing w:line="276" w:lineRule="auto"/>
        <w:rPr>
          <w:sz w:val="32"/>
          <w:szCs w:val="32"/>
        </w:rPr>
      </w:pPr>
    </w:p>
    <w:p w14:paraId="335B3BC4" w14:textId="77777777" w:rsidR="003D0F2C" w:rsidRDefault="00C754A5">
      <w:pPr>
        <w:rPr>
          <w:b/>
          <w:sz w:val="32"/>
          <w:szCs w:val="32"/>
        </w:rPr>
      </w:pPr>
      <w:bookmarkStart w:id="0" w:name="_GoBack"/>
      <w:r>
        <w:rPr>
          <w:b/>
          <w:sz w:val="32"/>
          <w:szCs w:val="32"/>
        </w:rPr>
        <w:t xml:space="preserve">Australian Artists with disability are demanding “real money” and “real jobs”. We ask the Australian Government to take up this call for justice and fix the double disadvantage artists with disability face by: </w:t>
      </w:r>
    </w:p>
    <w:p w14:paraId="4E10AEB6" w14:textId="77777777" w:rsidR="003D0F2C" w:rsidRDefault="003D0F2C"/>
    <w:tbl>
      <w:tblPr>
        <w:tblStyle w:val="a"/>
        <w:tblW w:w="9010" w:type="dxa"/>
        <w:tblBorders>
          <w:top w:val="nil"/>
          <w:left w:val="nil"/>
          <w:bottom w:val="nil"/>
          <w:right w:val="nil"/>
          <w:insideH w:val="nil"/>
          <w:insideV w:val="nil"/>
        </w:tblBorders>
        <w:tblLayout w:type="fixed"/>
        <w:tblLook w:val="0400" w:firstRow="0" w:lastRow="0" w:firstColumn="0" w:lastColumn="0" w:noHBand="0" w:noVBand="1"/>
      </w:tblPr>
      <w:tblGrid>
        <w:gridCol w:w="988"/>
        <w:gridCol w:w="8022"/>
      </w:tblGrid>
      <w:tr w:rsidR="003D0F2C" w14:paraId="6C5A8C42" w14:textId="77777777">
        <w:tc>
          <w:tcPr>
            <w:tcW w:w="988" w:type="dxa"/>
          </w:tcPr>
          <w:p w14:paraId="710B5428" w14:textId="77777777" w:rsidR="003D0F2C" w:rsidRDefault="00C754A5">
            <w:r>
              <w:rPr>
                <w:sz w:val="40"/>
                <w:szCs w:val="40"/>
              </w:rPr>
              <w:t>☑</w:t>
            </w:r>
          </w:p>
        </w:tc>
        <w:tc>
          <w:tcPr>
            <w:tcW w:w="8022" w:type="dxa"/>
          </w:tcPr>
          <w:p w14:paraId="5AA86CC7" w14:textId="77777777" w:rsidR="003D0F2C" w:rsidRDefault="00C754A5">
            <w:pPr>
              <w:rPr>
                <w:sz w:val="32"/>
                <w:szCs w:val="32"/>
              </w:rPr>
            </w:pPr>
            <w:r>
              <w:rPr>
                <w:sz w:val="32"/>
                <w:szCs w:val="32"/>
              </w:rPr>
              <w:t>increasing funding to support art</w:t>
            </w:r>
            <w:r>
              <w:rPr>
                <w:sz w:val="32"/>
                <w:szCs w:val="32"/>
              </w:rPr>
              <w:t>ists with disability</w:t>
            </w:r>
          </w:p>
          <w:p w14:paraId="0A61FE04" w14:textId="77777777" w:rsidR="003D0F2C" w:rsidRDefault="003D0F2C"/>
        </w:tc>
      </w:tr>
      <w:tr w:rsidR="003D0F2C" w14:paraId="549FD0DF" w14:textId="77777777">
        <w:tc>
          <w:tcPr>
            <w:tcW w:w="988" w:type="dxa"/>
          </w:tcPr>
          <w:p w14:paraId="68C3B1A4" w14:textId="77777777" w:rsidR="003D0F2C" w:rsidRDefault="00C754A5">
            <w:pPr>
              <w:rPr>
                <w:sz w:val="40"/>
                <w:szCs w:val="40"/>
              </w:rPr>
            </w:pPr>
            <w:r>
              <w:rPr>
                <w:sz w:val="40"/>
                <w:szCs w:val="40"/>
              </w:rPr>
              <w:t>☑</w:t>
            </w:r>
          </w:p>
          <w:p w14:paraId="3682CF8C" w14:textId="77777777" w:rsidR="003D0F2C" w:rsidRDefault="003D0F2C"/>
        </w:tc>
        <w:tc>
          <w:tcPr>
            <w:tcW w:w="8022" w:type="dxa"/>
          </w:tcPr>
          <w:p w14:paraId="53610812" w14:textId="77777777" w:rsidR="003D0F2C" w:rsidRDefault="00C754A5">
            <w:pPr>
              <w:rPr>
                <w:sz w:val="32"/>
                <w:szCs w:val="32"/>
              </w:rPr>
            </w:pPr>
            <w:r>
              <w:rPr>
                <w:sz w:val="32"/>
                <w:szCs w:val="32"/>
              </w:rPr>
              <w:t>increasing employment rates for people with disability in all government-funded arts and cultural organisations.</w:t>
            </w:r>
          </w:p>
          <w:p w14:paraId="4C7F8F0D" w14:textId="77777777" w:rsidR="003D0F2C" w:rsidRDefault="003D0F2C"/>
        </w:tc>
      </w:tr>
      <w:bookmarkEnd w:id="0"/>
    </w:tbl>
    <w:p w14:paraId="121CCB1D" w14:textId="77777777" w:rsidR="003D0F2C" w:rsidRDefault="003D0F2C"/>
    <w:p w14:paraId="75A8D1AD" w14:textId="77777777" w:rsidR="003D0F2C" w:rsidRDefault="00C754A5">
      <w:r>
        <w:t xml:space="preserve">Throsby &amp; </w:t>
      </w:r>
      <w:proofErr w:type="spellStart"/>
      <w:r>
        <w:t>Petetskaya</w:t>
      </w:r>
      <w:proofErr w:type="spellEnd"/>
      <w:r>
        <w:t xml:space="preserve"> (2017) Making Art Work: An economic study of professional artists in Australia. </w:t>
      </w:r>
      <w:hyperlink r:id="rId7">
        <w:r>
          <w:rPr>
            <w:color w:val="0563C1"/>
            <w:u w:val="single"/>
          </w:rPr>
          <w:t>http://www.australiacouncil.gov.au/workspace/uploads/files/making-art-work-throsby-report-5a05106d0bb69.pdf</w:t>
        </w:r>
      </w:hyperlink>
      <w:r>
        <w:t xml:space="preserve"> </w:t>
      </w:r>
    </w:p>
    <w:p w14:paraId="6880D840" w14:textId="77777777" w:rsidR="003D0F2C" w:rsidRDefault="003D0F2C"/>
    <w:p w14:paraId="31F4F993" w14:textId="77777777" w:rsidR="003D0F2C" w:rsidRDefault="003D0F2C"/>
    <w:p w14:paraId="1E174C94" w14:textId="77777777" w:rsidR="003D0F2C" w:rsidRDefault="00C754A5">
      <w:pPr>
        <w:rPr>
          <w:b/>
          <w:sz w:val="32"/>
          <w:szCs w:val="32"/>
        </w:rPr>
      </w:pPr>
      <w:r>
        <w:rPr>
          <w:b/>
          <w:sz w:val="32"/>
          <w:szCs w:val="32"/>
        </w:rPr>
        <w:t>#</w:t>
      </w:r>
      <w:proofErr w:type="spellStart"/>
      <w:r>
        <w:rPr>
          <w:b/>
          <w:sz w:val="32"/>
          <w:szCs w:val="32"/>
        </w:rPr>
        <w:t>RealMoneyRealJobs</w:t>
      </w:r>
      <w:proofErr w:type="spellEnd"/>
      <w:r>
        <w:rPr>
          <w:b/>
          <w:sz w:val="32"/>
          <w:szCs w:val="32"/>
        </w:rPr>
        <w:t xml:space="preserve"> #</w:t>
      </w:r>
      <w:proofErr w:type="spellStart"/>
      <w:r>
        <w:rPr>
          <w:b/>
          <w:sz w:val="32"/>
          <w:szCs w:val="32"/>
        </w:rPr>
        <w:t>DisabilityArts</w:t>
      </w:r>
      <w:proofErr w:type="spellEnd"/>
    </w:p>
    <w:p w14:paraId="7EE18AE0" w14:textId="77777777" w:rsidR="003D0F2C" w:rsidRDefault="003D0F2C"/>
    <w:p w14:paraId="2D99ADA9" w14:textId="77777777" w:rsidR="003D0F2C" w:rsidRDefault="003D0F2C"/>
    <w:p w14:paraId="7BA7F0A7" w14:textId="77777777" w:rsidR="003D0F2C" w:rsidRDefault="003D0F2C">
      <w:pPr>
        <w:rPr>
          <w:b/>
          <w:sz w:val="40"/>
          <w:szCs w:val="40"/>
        </w:rPr>
      </w:pPr>
    </w:p>
    <w:p w14:paraId="74C822B6" w14:textId="77777777" w:rsidR="003D0F2C" w:rsidRDefault="003D0F2C">
      <w:pPr>
        <w:rPr>
          <w:b/>
          <w:sz w:val="20"/>
          <w:szCs w:val="20"/>
        </w:rPr>
      </w:pPr>
    </w:p>
    <w:p w14:paraId="3CE89D9F" w14:textId="77777777" w:rsidR="003D0F2C" w:rsidRDefault="003D0F2C">
      <w:pPr>
        <w:jc w:val="center"/>
        <w:rPr>
          <w:b/>
          <w:sz w:val="10"/>
          <w:szCs w:val="10"/>
        </w:rPr>
      </w:pPr>
    </w:p>
    <w:p w14:paraId="42F3C031" w14:textId="5401441C" w:rsidR="003D0F2C" w:rsidRDefault="003D0F2C">
      <w:pPr>
        <w:rPr>
          <w:b/>
          <w:sz w:val="40"/>
          <w:szCs w:val="40"/>
        </w:rPr>
      </w:pPr>
      <w:bookmarkStart w:id="1" w:name="_gjdgxs" w:colFirst="0" w:colLast="0"/>
      <w:bookmarkEnd w:id="1"/>
    </w:p>
    <w:p w14:paraId="1C20F311" w14:textId="77777777" w:rsidR="003D0F2C" w:rsidRDefault="003D0F2C">
      <w:pPr>
        <w:jc w:val="center"/>
        <w:rPr>
          <w:b/>
          <w:sz w:val="40"/>
          <w:szCs w:val="40"/>
        </w:rPr>
      </w:pPr>
      <w:bookmarkStart w:id="2" w:name="_4l9xokc1x3rv" w:colFirst="0" w:colLast="0"/>
      <w:bookmarkEnd w:id="2"/>
    </w:p>
    <w:p w14:paraId="37198FCB" w14:textId="77777777" w:rsidR="003D0F2C" w:rsidRDefault="00C754A5">
      <w:pPr>
        <w:jc w:val="center"/>
        <w:rPr>
          <w:b/>
          <w:sz w:val="40"/>
          <w:szCs w:val="40"/>
        </w:rPr>
      </w:pPr>
      <w:bookmarkStart w:id="3" w:name="_pe9ip85rvm8b" w:colFirst="0" w:colLast="0"/>
      <w:bookmarkEnd w:id="3"/>
      <w:r>
        <w:rPr>
          <w:b/>
          <w:sz w:val="40"/>
          <w:szCs w:val="40"/>
        </w:rPr>
        <w:t>Rate your commitment to disability access in the arts</w:t>
      </w:r>
    </w:p>
    <w:p w14:paraId="6AAE368F" w14:textId="77777777" w:rsidR="003D0F2C" w:rsidRDefault="003D0F2C">
      <w:pPr>
        <w:rPr>
          <w:b/>
          <w:sz w:val="16"/>
          <w:szCs w:val="16"/>
        </w:rPr>
      </w:pPr>
    </w:p>
    <w:p w14:paraId="387007A8" w14:textId="77777777" w:rsidR="003D0F2C" w:rsidRDefault="003D0F2C">
      <w:pPr>
        <w:jc w:val="both"/>
        <w:rPr>
          <w:sz w:val="10"/>
          <w:szCs w:val="10"/>
        </w:rPr>
      </w:pPr>
    </w:p>
    <w:tbl>
      <w:tblPr>
        <w:tblStyle w:val="a0"/>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6662"/>
        <w:gridCol w:w="1134"/>
        <w:gridCol w:w="1134"/>
      </w:tblGrid>
      <w:tr w:rsidR="003D0F2C" w14:paraId="7B5F7165" w14:textId="77777777">
        <w:trPr>
          <w:trHeight w:val="360"/>
        </w:trPr>
        <w:tc>
          <w:tcPr>
            <w:tcW w:w="7508" w:type="dxa"/>
            <w:gridSpan w:val="2"/>
          </w:tcPr>
          <w:p w14:paraId="3CE28D9A" w14:textId="77777777" w:rsidR="003D0F2C" w:rsidRDefault="003D0F2C">
            <w:pPr>
              <w:rPr>
                <w:sz w:val="36"/>
                <w:szCs w:val="36"/>
              </w:rPr>
            </w:pPr>
          </w:p>
        </w:tc>
        <w:tc>
          <w:tcPr>
            <w:tcW w:w="1134" w:type="dxa"/>
          </w:tcPr>
          <w:p w14:paraId="5A5F110E" w14:textId="77777777" w:rsidR="003D0F2C" w:rsidRDefault="00C754A5">
            <w:pPr>
              <w:rPr>
                <w:b/>
                <w:sz w:val="36"/>
                <w:szCs w:val="36"/>
              </w:rPr>
            </w:pPr>
            <w:r>
              <w:rPr>
                <w:b/>
                <w:sz w:val="36"/>
                <w:szCs w:val="36"/>
              </w:rPr>
              <w:t>Yes ✓</w:t>
            </w:r>
          </w:p>
        </w:tc>
        <w:tc>
          <w:tcPr>
            <w:tcW w:w="1134" w:type="dxa"/>
          </w:tcPr>
          <w:p w14:paraId="0C1E2433" w14:textId="77777777" w:rsidR="003D0F2C" w:rsidRDefault="00C754A5">
            <w:pPr>
              <w:rPr>
                <w:b/>
                <w:sz w:val="36"/>
                <w:szCs w:val="36"/>
              </w:rPr>
            </w:pPr>
            <w:r>
              <w:rPr>
                <w:b/>
                <w:sz w:val="36"/>
                <w:szCs w:val="36"/>
              </w:rPr>
              <w:t>No X</w:t>
            </w:r>
          </w:p>
        </w:tc>
      </w:tr>
      <w:tr w:rsidR="003D0F2C" w14:paraId="53821E34" w14:textId="77777777">
        <w:tc>
          <w:tcPr>
            <w:tcW w:w="846" w:type="dxa"/>
          </w:tcPr>
          <w:p w14:paraId="178E2ABA" w14:textId="77777777" w:rsidR="003D0F2C" w:rsidRDefault="003D0F2C">
            <w:pPr>
              <w:numPr>
                <w:ilvl w:val="0"/>
                <w:numId w:val="1"/>
              </w:numPr>
              <w:pBdr>
                <w:top w:val="nil"/>
                <w:left w:val="nil"/>
                <w:bottom w:val="nil"/>
                <w:right w:val="nil"/>
                <w:between w:val="nil"/>
              </w:pBdr>
              <w:rPr>
                <w:color w:val="000000"/>
                <w:sz w:val="28"/>
                <w:szCs w:val="28"/>
              </w:rPr>
            </w:pPr>
          </w:p>
        </w:tc>
        <w:tc>
          <w:tcPr>
            <w:tcW w:w="6662" w:type="dxa"/>
          </w:tcPr>
          <w:p w14:paraId="4409DEF0" w14:textId="77777777" w:rsidR="003D0F2C" w:rsidRDefault="00C754A5">
            <w:pPr>
              <w:rPr>
                <w:sz w:val="28"/>
                <w:szCs w:val="28"/>
              </w:rPr>
            </w:pPr>
            <w:r>
              <w:rPr>
                <w:sz w:val="28"/>
                <w:szCs w:val="28"/>
              </w:rPr>
              <w:t>A national arts policy with disability access and programs prioritized.</w:t>
            </w:r>
          </w:p>
          <w:p w14:paraId="49BA6DF6" w14:textId="77777777" w:rsidR="003D0F2C" w:rsidRDefault="003D0F2C">
            <w:pPr>
              <w:rPr>
                <w:sz w:val="16"/>
                <w:szCs w:val="16"/>
              </w:rPr>
            </w:pPr>
          </w:p>
        </w:tc>
        <w:tc>
          <w:tcPr>
            <w:tcW w:w="1134" w:type="dxa"/>
          </w:tcPr>
          <w:p w14:paraId="101948DE" w14:textId="77777777" w:rsidR="003D0F2C" w:rsidRDefault="003D0F2C">
            <w:pPr>
              <w:rPr>
                <w:sz w:val="28"/>
                <w:szCs w:val="28"/>
              </w:rPr>
            </w:pPr>
          </w:p>
        </w:tc>
        <w:tc>
          <w:tcPr>
            <w:tcW w:w="1134" w:type="dxa"/>
          </w:tcPr>
          <w:p w14:paraId="350D1F9A" w14:textId="77777777" w:rsidR="003D0F2C" w:rsidRDefault="003D0F2C">
            <w:pPr>
              <w:rPr>
                <w:sz w:val="28"/>
                <w:szCs w:val="28"/>
              </w:rPr>
            </w:pPr>
          </w:p>
        </w:tc>
      </w:tr>
      <w:tr w:rsidR="003D0F2C" w14:paraId="637FF591" w14:textId="77777777">
        <w:tc>
          <w:tcPr>
            <w:tcW w:w="846" w:type="dxa"/>
          </w:tcPr>
          <w:p w14:paraId="41CD80C4" w14:textId="77777777" w:rsidR="003D0F2C" w:rsidRDefault="003D0F2C">
            <w:pPr>
              <w:numPr>
                <w:ilvl w:val="0"/>
                <w:numId w:val="1"/>
              </w:numPr>
              <w:pBdr>
                <w:top w:val="nil"/>
                <w:left w:val="nil"/>
                <w:bottom w:val="nil"/>
                <w:right w:val="nil"/>
                <w:between w:val="nil"/>
              </w:pBdr>
              <w:rPr>
                <w:color w:val="000000"/>
                <w:sz w:val="28"/>
                <w:szCs w:val="28"/>
              </w:rPr>
            </w:pPr>
          </w:p>
        </w:tc>
        <w:tc>
          <w:tcPr>
            <w:tcW w:w="6662" w:type="dxa"/>
          </w:tcPr>
          <w:p w14:paraId="03D1AACF" w14:textId="77777777" w:rsidR="003D0F2C" w:rsidRDefault="00C754A5">
            <w:pPr>
              <w:rPr>
                <w:sz w:val="28"/>
                <w:szCs w:val="28"/>
              </w:rPr>
            </w:pPr>
            <w:r>
              <w:rPr>
                <w:sz w:val="28"/>
                <w:szCs w:val="28"/>
              </w:rPr>
              <w:t xml:space="preserve">A portion of the arts budget dedicated to disability access. </w:t>
            </w:r>
          </w:p>
          <w:p w14:paraId="1D92853E" w14:textId="77777777" w:rsidR="003D0F2C" w:rsidRDefault="003D0F2C">
            <w:pPr>
              <w:rPr>
                <w:sz w:val="16"/>
                <w:szCs w:val="16"/>
              </w:rPr>
            </w:pPr>
          </w:p>
        </w:tc>
        <w:tc>
          <w:tcPr>
            <w:tcW w:w="1134" w:type="dxa"/>
          </w:tcPr>
          <w:p w14:paraId="190E5E4A" w14:textId="77777777" w:rsidR="003D0F2C" w:rsidRDefault="003D0F2C">
            <w:pPr>
              <w:rPr>
                <w:sz w:val="28"/>
                <w:szCs w:val="28"/>
              </w:rPr>
            </w:pPr>
          </w:p>
        </w:tc>
        <w:tc>
          <w:tcPr>
            <w:tcW w:w="1134" w:type="dxa"/>
          </w:tcPr>
          <w:p w14:paraId="5743EA4A" w14:textId="77777777" w:rsidR="003D0F2C" w:rsidRDefault="003D0F2C">
            <w:pPr>
              <w:rPr>
                <w:sz w:val="28"/>
                <w:szCs w:val="28"/>
              </w:rPr>
            </w:pPr>
          </w:p>
        </w:tc>
      </w:tr>
      <w:tr w:rsidR="003D0F2C" w14:paraId="004945D6" w14:textId="77777777">
        <w:tc>
          <w:tcPr>
            <w:tcW w:w="846" w:type="dxa"/>
          </w:tcPr>
          <w:p w14:paraId="3EFCAFF7" w14:textId="77777777" w:rsidR="003D0F2C" w:rsidRDefault="003D0F2C">
            <w:pPr>
              <w:numPr>
                <w:ilvl w:val="0"/>
                <w:numId w:val="1"/>
              </w:numPr>
              <w:pBdr>
                <w:top w:val="nil"/>
                <w:left w:val="nil"/>
                <w:bottom w:val="nil"/>
                <w:right w:val="nil"/>
                <w:between w:val="nil"/>
              </w:pBdr>
              <w:rPr>
                <w:color w:val="000000"/>
                <w:sz w:val="28"/>
                <w:szCs w:val="28"/>
              </w:rPr>
            </w:pPr>
          </w:p>
        </w:tc>
        <w:tc>
          <w:tcPr>
            <w:tcW w:w="6662" w:type="dxa"/>
          </w:tcPr>
          <w:p w14:paraId="7EF76CF8" w14:textId="77777777" w:rsidR="003D0F2C" w:rsidRDefault="00C754A5">
            <w:pPr>
              <w:rPr>
                <w:sz w:val="28"/>
                <w:szCs w:val="28"/>
              </w:rPr>
            </w:pPr>
            <w:r>
              <w:rPr>
                <w:sz w:val="28"/>
                <w:szCs w:val="28"/>
              </w:rPr>
              <w:t xml:space="preserve">More funding for dedicated grants programs for emerging and professional Artists with disability at the Australia Council. </w:t>
            </w:r>
          </w:p>
          <w:p w14:paraId="751C68EA" w14:textId="77777777" w:rsidR="003D0F2C" w:rsidRDefault="003D0F2C">
            <w:pPr>
              <w:rPr>
                <w:sz w:val="18"/>
                <w:szCs w:val="18"/>
              </w:rPr>
            </w:pPr>
          </w:p>
        </w:tc>
        <w:tc>
          <w:tcPr>
            <w:tcW w:w="1134" w:type="dxa"/>
          </w:tcPr>
          <w:p w14:paraId="5DF1DEE7" w14:textId="77777777" w:rsidR="003D0F2C" w:rsidRDefault="003D0F2C">
            <w:pPr>
              <w:rPr>
                <w:sz w:val="28"/>
                <w:szCs w:val="28"/>
              </w:rPr>
            </w:pPr>
          </w:p>
        </w:tc>
        <w:tc>
          <w:tcPr>
            <w:tcW w:w="1134" w:type="dxa"/>
          </w:tcPr>
          <w:p w14:paraId="2301348A" w14:textId="77777777" w:rsidR="003D0F2C" w:rsidRDefault="003D0F2C">
            <w:pPr>
              <w:rPr>
                <w:sz w:val="28"/>
                <w:szCs w:val="28"/>
              </w:rPr>
            </w:pPr>
          </w:p>
        </w:tc>
      </w:tr>
      <w:tr w:rsidR="003D0F2C" w14:paraId="1ACE824D" w14:textId="77777777">
        <w:tc>
          <w:tcPr>
            <w:tcW w:w="846" w:type="dxa"/>
          </w:tcPr>
          <w:p w14:paraId="1608E2F5" w14:textId="77777777" w:rsidR="003D0F2C" w:rsidRDefault="003D0F2C">
            <w:pPr>
              <w:numPr>
                <w:ilvl w:val="0"/>
                <w:numId w:val="1"/>
              </w:numPr>
              <w:pBdr>
                <w:top w:val="nil"/>
                <w:left w:val="nil"/>
                <w:bottom w:val="nil"/>
                <w:right w:val="nil"/>
                <w:between w:val="nil"/>
              </w:pBdr>
              <w:rPr>
                <w:color w:val="000000"/>
                <w:sz w:val="28"/>
                <w:szCs w:val="28"/>
              </w:rPr>
            </w:pPr>
          </w:p>
        </w:tc>
        <w:tc>
          <w:tcPr>
            <w:tcW w:w="6662" w:type="dxa"/>
          </w:tcPr>
          <w:p w14:paraId="6DF79E07" w14:textId="77777777" w:rsidR="003D0F2C" w:rsidRDefault="00C754A5">
            <w:pPr>
              <w:rPr>
                <w:sz w:val="28"/>
                <w:szCs w:val="28"/>
              </w:rPr>
            </w:pPr>
            <w:r>
              <w:rPr>
                <w:sz w:val="28"/>
                <w:szCs w:val="28"/>
              </w:rPr>
              <w:t xml:space="preserve">Funding for professional development and leadership programs for Artists with disability (Such as Sync and Meeting Place). </w:t>
            </w:r>
          </w:p>
          <w:p w14:paraId="4F76769F" w14:textId="77777777" w:rsidR="003D0F2C" w:rsidRDefault="003D0F2C">
            <w:pPr>
              <w:rPr>
                <w:sz w:val="16"/>
                <w:szCs w:val="16"/>
              </w:rPr>
            </w:pPr>
          </w:p>
        </w:tc>
        <w:tc>
          <w:tcPr>
            <w:tcW w:w="1134" w:type="dxa"/>
          </w:tcPr>
          <w:p w14:paraId="0EB19C63" w14:textId="77777777" w:rsidR="003D0F2C" w:rsidRDefault="003D0F2C">
            <w:pPr>
              <w:rPr>
                <w:sz w:val="28"/>
                <w:szCs w:val="28"/>
              </w:rPr>
            </w:pPr>
          </w:p>
        </w:tc>
        <w:tc>
          <w:tcPr>
            <w:tcW w:w="1134" w:type="dxa"/>
          </w:tcPr>
          <w:p w14:paraId="4EC947A6" w14:textId="77777777" w:rsidR="003D0F2C" w:rsidRDefault="003D0F2C">
            <w:pPr>
              <w:rPr>
                <w:sz w:val="28"/>
                <w:szCs w:val="28"/>
              </w:rPr>
            </w:pPr>
          </w:p>
        </w:tc>
      </w:tr>
      <w:tr w:rsidR="003D0F2C" w14:paraId="7C9CE330" w14:textId="77777777">
        <w:tc>
          <w:tcPr>
            <w:tcW w:w="846" w:type="dxa"/>
          </w:tcPr>
          <w:p w14:paraId="7F697306" w14:textId="77777777" w:rsidR="003D0F2C" w:rsidRDefault="003D0F2C">
            <w:pPr>
              <w:numPr>
                <w:ilvl w:val="0"/>
                <w:numId w:val="1"/>
              </w:numPr>
              <w:pBdr>
                <w:top w:val="nil"/>
                <w:left w:val="nil"/>
                <w:bottom w:val="nil"/>
                <w:right w:val="nil"/>
                <w:between w:val="nil"/>
              </w:pBdr>
              <w:rPr>
                <w:color w:val="000000"/>
                <w:sz w:val="28"/>
                <w:szCs w:val="28"/>
              </w:rPr>
            </w:pPr>
          </w:p>
        </w:tc>
        <w:tc>
          <w:tcPr>
            <w:tcW w:w="6662" w:type="dxa"/>
          </w:tcPr>
          <w:p w14:paraId="0B6EB015" w14:textId="77777777" w:rsidR="003D0F2C" w:rsidRDefault="00C754A5">
            <w:pPr>
              <w:rPr>
                <w:sz w:val="28"/>
                <w:szCs w:val="28"/>
              </w:rPr>
            </w:pPr>
            <w:r>
              <w:rPr>
                <w:sz w:val="28"/>
                <w:szCs w:val="28"/>
              </w:rPr>
              <w:t xml:space="preserve">More funding for arts and disability organisations and programs that facilitate access and participation, with a focus on disability-led initiatives. </w:t>
            </w:r>
          </w:p>
          <w:p w14:paraId="3065D5B2" w14:textId="77777777" w:rsidR="003D0F2C" w:rsidRDefault="003D0F2C">
            <w:pPr>
              <w:rPr>
                <w:sz w:val="16"/>
                <w:szCs w:val="16"/>
              </w:rPr>
            </w:pPr>
          </w:p>
        </w:tc>
        <w:tc>
          <w:tcPr>
            <w:tcW w:w="1134" w:type="dxa"/>
          </w:tcPr>
          <w:p w14:paraId="4DC3CCC1" w14:textId="77777777" w:rsidR="003D0F2C" w:rsidRDefault="003D0F2C">
            <w:pPr>
              <w:rPr>
                <w:sz w:val="28"/>
                <w:szCs w:val="28"/>
              </w:rPr>
            </w:pPr>
          </w:p>
        </w:tc>
        <w:tc>
          <w:tcPr>
            <w:tcW w:w="1134" w:type="dxa"/>
          </w:tcPr>
          <w:p w14:paraId="6B92DFB4" w14:textId="77777777" w:rsidR="003D0F2C" w:rsidRDefault="003D0F2C">
            <w:pPr>
              <w:rPr>
                <w:sz w:val="28"/>
                <w:szCs w:val="28"/>
              </w:rPr>
            </w:pPr>
          </w:p>
        </w:tc>
      </w:tr>
      <w:tr w:rsidR="003D0F2C" w14:paraId="260E69E1" w14:textId="77777777">
        <w:tc>
          <w:tcPr>
            <w:tcW w:w="846" w:type="dxa"/>
          </w:tcPr>
          <w:p w14:paraId="29C4B0BC" w14:textId="77777777" w:rsidR="003D0F2C" w:rsidRDefault="003D0F2C">
            <w:pPr>
              <w:numPr>
                <w:ilvl w:val="0"/>
                <w:numId w:val="1"/>
              </w:numPr>
              <w:pBdr>
                <w:top w:val="nil"/>
                <w:left w:val="nil"/>
                <w:bottom w:val="nil"/>
                <w:right w:val="nil"/>
                <w:between w:val="nil"/>
              </w:pBdr>
              <w:rPr>
                <w:color w:val="000000"/>
                <w:sz w:val="28"/>
                <w:szCs w:val="28"/>
              </w:rPr>
            </w:pPr>
          </w:p>
        </w:tc>
        <w:tc>
          <w:tcPr>
            <w:tcW w:w="6662" w:type="dxa"/>
          </w:tcPr>
          <w:p w14:paraId="79BCDF5B" w14:textId="77777777" w:rsidR="003D0F2C" w:rsidRDefault="00C754A5">
            <w:pPr>
              <w:pBdr>
                <w:top w:val="nil"/>
                <w:left w:val="nil"/>
                <w:bottom w:val="nil"/>
                <w:right w:val="nil"/>
                <w:between w:val="nil"/>
              </w:pBdr>
              <w:shd w:val="clear" w:color="auto" w:fill="FFFFFF"/>
              <w:rPr>
                <w:color w:val="000000"/>
                <w:sz w:val="28"/>
                <w:szCs w:val="28"/>
              </w:rPr>
            </w:pPr>
            <w:r>
              <w:rPr>
                <w:color w:val="000000"/>
                <w:sz w:val="28"/>
                <w:szCs w:val="28"/>
              </w:rPr>
              <w:t xml:space="preserve">Employment targets for artists with disability in all government funded arts organisations, with a focus on management and leadership roles. </w:t>
            </w:r>
          </w:p>
          <w:p w14:paraId="5DD195B3" w14:textId="77777777" w:rsidR="003D0F2C" w:rsidRDefault="003D0F2C">
            <w:pPr>
              <w:rPr>
                <w:sz w:val="16"/>
                <w:szCs w:val="16"/>
              </w:rPr>
            </w:pPr>
          </w:p>
        </w:tc>
        <w:tc>
          <w:tcPr>
            <w:tcW w:w="1134" w:type="dxa"/>
          </w:tcPr>
          <w:p w14:paraId="4C68E6BE" w14:textId="77777777" w:rsidR="003D0F2C" w:rsidRDefault="003D0F2C">
            <w:pPr>
              <w:rPr>
                <w:sz w:val="28"/>
                <w:szCs w:val="28"/>
              </w:rPr>
            </w:pPr>
          </w:p>
        </w:tc>
        <w:tc>
          <w:tcPr>
            <w:tcW w:w="1134" w:type="dxa"/>
          </w:tcPr>
          <w:p w14:paraId="6F68E462" w14:textId="77777777" w:rsidR="003D0F2C" w:rsidRDefault="003D0F2C">
            <w:pPr>
              <w:rPr>
                <w:sz w:val="28"/>
                <w:szCs w:val="28"/>
              </w:rPr>
            </w:pPr>
          </w:p>
        </w:tc>
      </w:tr>
      <w:tr w:rsidR="003D0F2C" w14:paraId="3EB5D4D4" w14:textId="77777777">
        <w:tc>
          <w:tcPr>
            <w:tcW w:w="846" w:type="dxa"/>
          </w:tcPr>
          <w:p w14:paraId="1200B455" w14:textId="77777777" w:rsidR="003D0F2C" w:rsidRDefault="003D0F2C">
            <w:pPr>
              <w:numPr>
                <w:ilvl w:val="0"/>
                <w:numId w:val="1"/>
              </w:numPr>
              <w:pBdr>
                <w:top w:val="nil"/>
                <w:left w:val="nil"/>
                <w:bottom w:val="nil"/>
                <w:right w:val="nil"/>
                <w:between w:val="nil"/>
              </w:pBdr>
              <w:rPr>
                <w:color w:val="000000"/>
                <w:sz w:val="28"/>
                <w:szCs w:val="28"/>
              </w:rPr>
            </w:pPr>
          </w:p>
        </w:tc>
        <w:tc>
          <w:tcPr>
            <w:tcW w:w="6662" w:type="dxa"/>
          </w:tcPr>
          <w:p w14:paraId="4012E151" w14:textId="77777777" w:rsidR="003D0F2C" w:rsidRDefault="00C754A5">
            <w:pPr>
              <w:pBdr>
                <w:top w:val="nil"/>
                <w:left w:val="nil"/>
                <w:bottom w:val="nil"/>
                <w:right w:val="nil"/>
                <w:between w:val="nil"/>
              </w:pBdr>
              <w:shd w:val="clear" w:color="auto" w:fill="FFFFFF"/>
              <w:rPr>
                <w:color w:val="000000"/>
                <w:sz w:val="28"/>
                <w:szCs w:val="28"/>
              </w:rPr>
            </w:pPr>
            <w:r>
              <w:rPr>
                <w:color w:val="000000"/>
                <w:sz w:val="28"/>
                <w:szCs w:val="28"/>
              </w:rPr>
              <w:t>Quotas for the inclusion of artists with disability in the annual program of all government funded major arts organisations and festivals</w:t>
            </w:r>
          </w:p>
          <w:p w14:paraId="2F5AC25C" w14:textId="77777777" w:rsidR="003D0F2C" w:rsidRDefault="003D0F2C">
            <w:pPr>
              <w:rPr>
                <w:sz w:val="16"/>
                <w:szCs w:val="16"/>
              </w:rPr>
            </w:pPr>
          </w:p>
        </w:tc>
        <w:tc>
          <w:tcPr>
            <w:tcW w:w="1134" w:type="dxa"/>
          </w:tcPr>
          <w:p w14:paraId="47DF0668" w14:textId="77777777" w:rsidR="003D0F2C" w:rsidRDefault="003D0F2C">
            <w:pPr>
              <w:rPr>
                <w:sz w:val="28"/>
                <w:szCs w:val="28"/>
              </w:rPr>
            </w:pPr>
          </w:p>
        </w:tc>
        <w:tc>
          <w:tcPr>
            <w:tcW w:w="1134" w:type="dxa"/>
          </w:tcPr>
          <w:p w14:paraId="5205AC75" w14:textId="77777777" w:rsidR="003D0F2C" w:rsidRDefault="003D0F2C">
            <w:pPr>
              <w:rPr>
                <w:sz w:val="28"/>
                <w:szCs w:val="28"/>
              </w:rPr>
            </w:pPr>
          </w:p>
        </w:tc>
      </w:tr>
    </w:tbl>
    <w:p w14:paraId="60B29810" w14:textId="77777777" w:rsidR="003D0F2C" w:rsidRDefault="003D0F2C"/>
    <w:p w14:paraId="3E808FDB" w14:textId="77777777" w:rsidR="003D0F2C" w:rsidRDefault="003D0F2C"/>
    <w:sectPr w:rsidR="003D0F2C">
      <w:headerReference w:type="even" r:id="rId8"/>
      <w:headerReference w:type="default" r:id="rId9"/>
      <w:footerReference w:type="even" r:id="rId10"/>
      <w:footerReference w:type="default" r:id="rId11"/>
      <w:headerReference w:type="first" r:id="rId12"/>
      <w:footerReference w:type="first" r:id="rId13"/>
      <w:pgSz w:w="11900" w:h="16840"/>
      <w:pgMar w:top="1454" w:right="1440" w:bottom="334" w:left="1440" w:header="279"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4AC33" w14:textId="77777777" w:rsidR="00C754A5" w:rsidRDefault="00C754A5">
      <w:r>
        <w:separator/>
      </w:r>
    </w:p>
  </w:endnote>
  <w:endnote w:type="continuationSeparator" w:id="0">
    <w:p w14:paraId="3455D2B5" w14:textId="77777777" w:rsidR="00C754A5" w:rsidRDefault="00C7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AB02E" w14:textId="77777777" w:rsidR="003D0F2C" w:rsidRDefault="003D0F2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2D2CD" w14:textId="77777777" w:rsidR="003D0F2C" w:rsidRDefault="003D0F2C">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00C42" w14:textId="77777777" w:rsidR="003D0F2C" w:rsidRDefault="003D0F2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7029F" w14:textId="77777777" w:rsidR="00C754A5" w:rsidRDefault="00C754A5">
      <w:r>
        <w:separator/>
      </w:r>
    </w:p>
  </w:footnote>
  <w:footnote w:type="continuationSeparator" w:id="0">
    <w:p w14:paraId="26875D39" w14:textId="77777777" w:rsidR="00C754A5" w:rsidRDefault="00C75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A29B0" w14:textId="77777777" w:rsidR="003D0F2C" w:rsidRDefault="003D0F2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F19E4" w14:textId="77777777" w:rsidR="003D0F2C" w:rsidRDefault="00C754A5">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6FB02CE9" wp14:editId="54B7D756">
          <wp:extent cx="4862075" cy="138854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862075" cy="138854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F0A66" w14:textId="77777777" w:rsidR="003D0F2C" w:rsidRDefault="003D0F2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86672"/>
    <w:multiLevelType w:val="multilevel"/>
    <w:tmpl w:val="D4766A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D0F2C"/>
    <w:rsid w:val="003D0F2C"/>
    <w:rsid w:val="00A76457"/>
    <w:rsid w:val="00C754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D9E62E2"/>
  <w15:docId w15:val="{B77E014F-8956-DA4C-8EE0-15D101E1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ustraliacouncil.gov.au/workspace/uploads/files/making-art-work-throsby-report-5a05106d0bb69.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Yvette Tulloch</cp:lastModifiedBy>
  <cp:revision>2</cp:revision>
  <dcterms:created xsi:type="dcterms:W3CDTF">2019-01-09T07:02:00Z</dcterms:created>
  <dcterms:modified xsi:type="dcterms:W3CDTF">2019-01-09T07:04:00Z</dcterms:modified>
</cp:coreProperties>
</file>